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83" w:rsidRPr="00904816" w:rsidRDefault="000F6683" w:rsidP="000F6683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904816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Informacje ogólne (spółki wodne)</w:t>
      </w:r>
    </w:p>
    <w:p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Spółki wodne oraz związki wałowe są formami organizacyjnymi, które nie działają 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br/>
        <w:t>w celu osiągnięcia zysku, zrzeszają osoby fizyczne lub prawne i mają na celu zaspokajanie wskazanych ustawą Prawo wodne potrzeb w dziedzinie gospodarowania wodami.</w:t>
      </w:r>
    </w:p>
    <w:p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Spółki wodne, zapewniając zaspokojenie potrzeb zrzeszonych w nich osób 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br/>
        <w:t>w dziedzinie gospodarowania wodami, mogą podejmować prowadzenie działalności umożliwiającej osiągnięcie zysku netto. Zysk ten może być jednak przeznaczony wyłącznie na cele statutowe spółki wodnej.</w:t>
      </w:r>
    </w:p>
    <w:p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Spółki wodne mogą korzystać z pomocy państwa w formie dotacji podmiotowych 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br/>
        <w:t>z budżetu państwa oraz pomocy finansowej z budżetu jednostek samorządu terytorialnego udzielanej zgodnie z przepisami ustawy o finansach publicznych, przeznaczonej w szczególności na bieżące utrzymanie wód i urządzeń wodnych oraz realizację inwestycji.</w:t>
      </w:r>
    </w:p>
    <w:p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>Ogłoszenie o naborze wniosków o przyznanie dotacji dla spółek wodnych w roku 202</w:t>
      </w:r>
      <w:r w:rsidR="003F6F2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pod linkiem:</w:t>
      </w:r>
    </w:p>
    <w:p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składania wniosków: do dnia  </w:t>
      </w:r>
      <w:r w:rsidR="003459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459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listopada</w:t>
      </w:r>
      <w:bookmarkStart w:id="0" w:name="_GoBack"/>
      <w:bookmarkEnd w:id="0"/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3F6F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:rsidR="001273A7" w:rsidRPr="00904816" w:rsidRDefault="001273A7"/>
    <w:sectPr w:rsidR="001273A7" w:rsidRPr="00904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83"/>
    <w:rsid w:val="000F6683"/>
    <w:rsid w:val="001273A7"/>
    <w:rsid w:val="00174567"/>
    <w:rsid w:val="00345929"/>
    <w:rsid w:val="003F6F27"/>
    <w:rsid w:val="00904816"/>
    <w:rsid w:val="00E4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D9BD3-0AB7-47BA-B329-183624D1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Halina Siekierska</cp:lastModifiedBy>
  <cp:revision>4</cp:revision>
  <dcterms:created xsi:type="dcterms:W3CDTF">2023-10-30T10:49:00Z</dcterms:created>
  <dcterms:modified xsi:type="dcterms:W3CDTF">2023-10-30T10:59:00Z</dcterms:modified>
</cp:coreProperties>
</file>